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6C1" w:rsidRDefault="00D976C1"/>
    <w:p w:rsidR="00936D13" w:rsidRDefault="00936D13"/>
    <w:p w:rsidR="00936D13" w:rsidRDefault="00936D13"/>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725</w:t>
      </w:r>
    </w:p>
    <w:p w:rsidR="00152216" w:rsidRDefault="00152216" w:rsidP="00936D13">
      <w:pPr>
        <w:spacing w:before="0" w:beforeAutospacing="0" w:after="0" w:afterAutospacing="0"/>
        <w:rPr>
          <w:rFonts w:ascii="Verdana" w:hAnsi="Verdana"/>
          <w:b/>
          <w:bCs/>
          <w:color w:val="000000"/>
          <w:sz w:val="18"/>
          <w:szCs w:val="18"/>
        </w:rPr>
      </w:pP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LEGGE 27 dicembre 2006, n.296 (in </w:t>
      </w:r>
      <w:proofErr w:type="spellStart"/>
      <w:r>
        <w:rPr>
          <w:rFonts w:ascii="Verdana" w:hAnsi="Verdana"/>
          <w:color w:val="000000"/>
          <w:sz w:val="18"/>
          <w:szCs w:val="18"/>
        </w:rPr>
        <w:t>Suppl</w:t>
      </w:r>
      <w:proofErr w:type="spellEnd"/>
      <w:r>
        <w:rPr>
          <w:rFonts w:ascii="Verdana" w:hAnsi="Verdana"/>
          <w:color w:val="000000"/>
          <w:sz w:val="18"/>
          <w:szCs w:val="18"/>
        </w:rPr>
        <w:t xml:space="preserve">. Ordinario n. 244 alla </w:t>
      </w:r>
      <w:proofErr w:type="spellStart"/>
      <w:proofErr w:type="gramStart"/>
      <w:r>
        <w:rPr>
          <w:rFonts w:ascii="Verdana" w:hAnsi="Verdana"/>
          <w:color w:val="000000"/>
          <w:sz w:val="18"/>
          <w:szCs w:val="18"/>
        </w:rPr>
        <w:t>Gazz</w:t>
      </w:r>
      <w:proofErr w:type="spellEnd"/>
      <w:r>
        <w:rPr>
          <w:rFonts w:ascii="Verdana" w:hAnsi="Verdana"/>
          <w:color w:val="000000"/>
          <w:sz w:val="18"/>
          <w:szCs w:val="18"/>
        </w:rPr>
        <w:t>.</w:t>
      </w:r>
      <w:proofErr w:type="gramEnd"/>
      <w:r>
        <w:rPr>
          <w:rFonts w:ascii="Verdana" w:hAnsi="Verdana"/>
          <w:color w:val="000000"/>
          <w:sz w:val="18"/>
          <w:szCs w:val="18"/>
        </w:rPr>
        <w:t xml:space="preserve"> Uff., 27 dicembre, n. 299). - Disposizioni per la formazione del bilancio annuale e pluriennale dello Stato (FINANZIARIA 2007)</w:t>
      </w:r>
    </w:p>
    <w:p w:rsidR="00936D13" w:rsidRDefault="00936D13" w:rsidP="00936D13">
      <w:pPr>
        <w:spacing w:before="0" w:beforeAutospacing="0" w:after="0" w:afterAutospacing="0"/>
        <w:rPr>
          <w:rFonts w:ascii="Verdana" w:hAnsi="Verdana"/>
          <w:color w:val="000000"/>
          <w:sz w:val="18"/>
          <w:szCs w:val="18"/>
        </w:rPr>
      </w:pPr>
    </w:p>
    <w:p w:rsidR="00936D13" w:rsidRDefault="00936D13" w:rsidP="00936D13">
      <w:pPr>
        <w:spacing w:before="0" w:beforeAutospacing="0" w:after="0" w:afterAutospacing="0"/>
        <w:rPr>
          <w:rFonts w:ascii="Verdana" w:hAnsi="Verdana"/>
          <w:color w:val="000000"/>
          <w:sz w:val="18"/>
          <w:szCs w:val="18"/>
        </w:rPr>
      </w:pP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Art. 1, commi 725-735</w:t>
      </w:r>
    </w:p>
    <w:p w:rsidR="00936D13" w:rsidRDefault="00936D13" w:rsidP="00936D13">
      <w:pPr>
        <w:spacing w:before="0" w:beforeAutospacing="0" w:after="0" w:afterAutospacing="0"/>
        <w:rPr>
          <w:rFonts w:ascii="Verdana" w:hAnsi="Verdana"/>
          <w:color w:val="000000"/>
          <w:sz w:val="18"/>
          <w:szCs w:val="18"/>
        </w:rPr>
      </w:pP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725. Nelle società a totale partecipazione di comuni o province, il compenso lordo annuale, onnicomprensivo, attribuito al presidente e ai </w:t>
      </w:r>
      <w:proofErr w:type="gramStart"/>
      <w:r>
        <w:rPr>
          <w:rFonts w:ascii="Verdana" w:hAnsi="Verdana"/>
          <w:color w:val="000000"/>
          <w:sz w:val="18"/>
          <w:szCs w:val="18"/>
        </w:rPr>
        <w:t>componenti</w:t>
      </w:r>
      <w:proofErr w:type="gramEnd"/>
      <w:r>
        <w:rPr>
          <w:rFonts w:ascii="Verdana" w:hAnsi="Verdana"/>
          <w:color w:val="000000"/>
          <w:sz w:val="18"/>
          <w:szCs w:val="18"/>
        </w:rPr>
        <w:t xml:space="preserve"> del consiglio di amministrazione, non può essere superiore per il presidente al 70 per cento e per i componenti al 60 per cento delle indennità spettanti, rispettivamente, al sindaco e al presidente della provincia ai sensi dell'articolo 82 del testo unico di cui al decreto legislativo 18 agosto 2000, n. 267. Resta ferma la possibilità di prevedere indennità di risultato solo nel caso di produzione </w:t>
      </w:r>
      <w:proofErr w:type="gramStart"/>
      <w:r>
        <w:rPr>
          <w:rFonts w:ascii="Verdana" w:hAnsi="Verdana"/>
          <w:color w:val="000000"/>
          <w:sz w:val="18"/>
          <w:szCs w:val="18"/>
        </w:rPr>
        <w:t>di</w:t>
      </w:r>
      <w:proofErr w:type="gramEnd"/>
      <w:r>
        <w:rPr>
          <w:rFonts w:ascii="Verdana" w:hAnsi="Verdana"/>
          <w:color w:val="000000"/>
          <w:sz w:val="18"/>
          <w:szCs w:val="18"/>
        </w:rPr>
        <w:t xml:space="preserve"> </w:t>
      </w:r>
      <w:bookmarkStart w:id="0" w:name="_GoBack"/>
      <w:bookmarkEnd w:id="0"/>
      <w:r>
        <w:rPr>
          <w:rFonts w:ascii="Verdana" w:hAnsi="Verdana"/>
          <w:color w:val="000000"/>
          <w:sz w:val="18"/>
          <w:szCs w:val="18"/>
        </w:rPr>
        <w:t xml:space="preserve">utili e in misura comunque non superiore al doppio del compenso onnicomprensivo di cui al primo periodo. Le disposizioni del presente comma si applicano anche alle </w:t>
      </w:r>
      <w:proofErr w:type="spellStart"/>
      <w:r>
        <w:rPr>
          <w:rFonts w:ascii="Verdana" w:hAnsi="Verdana"/>
          <w:color w:val="000000"/>
          <w:sz w:val="18"/>
          <w:szCs w:val="18"/>
        </w:rPr>
        <w:t>societa'</w:t>
      </w:r>
      <w:proofErr w:type="spellEnd"/>
      <w:r>
        <w:rPr>
          <w:rFonts w:ascii="Verdana" w:hAnsi="Verdana"/>
          <w:color w:val="000000"/>
          <w:sz w:val="18"/>
          <w:szCs w:val="18"/>
        </w:rPr>
        <w:t xml:space="preserve"> controllate, ai sensi dell'articolo 2359 del codice civile, dalle </w:t>
      </w:r>
      <w:proofErr w:type="spellStart"/>
      <w:r>
        <w:rPr>
          <w:rFonts w:ascii="Verdana" w:hAnsi="Verdana"/>
          <w:color w:val="000000"/>
          <w:sz w:val="18"/>
          <w:szCs w:val="18"/>
        </w:rPr>
        <w:t>societa'</w:t>
      </w:r>
      <w:proofErr w:type="spellEnd"/>
      <w:r>
        <w:rPr>
          <w:rFonts w:ascii="Verdana" w:hAnsi="Verdana"/>
          <w:color w:val="000000"/>
          <w:sz w:val="18"/>
          <w:szCs w:val="18"/>
        </w:rPr>
        <w:t xml:space="preserve"> indicate nel primo periodo del presente comma (1) (2).</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 nella parte in cui esso trova applicazione per gli enti locali delle Province autonome di Trento e di Bolzano.</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(2</w:t>
      </w:r>
      <w:proofErr w:type="gramEnd"/>
      <w:r>
        <w:rPr>
          <w:rFonts w:ascii="Verdana" w:hAnsi="Verdana"/>
          <w:color w:val="000000"/>
          <w:sz w:val="18"/>
          <w:szCs w:val="18"/>
        </w:rPr>
        <w:t>) Comma modificato dall'articolo 61, comma 12, del D.L. 25 giugno 2008, n. 112, come modificato dalla legge 6 agosto 2008, n. 133, in sede di conversione, con la decorrenza prevista dal comma 13, dell'articolo 61 medesimo.</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726</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726. Nelle società a totale partecipazione pubblica di una pluralità di enti locali, il compenso di cui al comma 725, nella misura ivi prevista, va calcolato in percentuale </w:t>
      </w:r>
      <w:proofErr w:type="gramStart"/>
      <w:r>
        <w:rPr>
          <w:rFonts w:ascii="Verdana" w:hAnsi="Verdana"/>
          <w:color w:val="000000"/>
          <w:sz w:val="18"/>
          <w:szCs w:val="18"/>
        </w:rPr>
        <w:t xml:space="preserve">della </w:t>
      </w:r>
      <w:proofErr w:type="gramEnd"/>
      <w:r>
        <w:rPr>
          <w:rFonts w:ascii="Verdana" w:hAnsi="Verdana"/>
          <w:color w:val="000000"/>
          <w:sz w:val="18"/>
          <w:szCs w:val="18"/>
        </w:rPr>
        <w:t>indennità spettante al rappresentante del socio pubblico con la maggiore quota di partecipazione e, in caso di parità di quote, a quella di maggiore importo tra le indennità spettanti ai rappresentanti dei soci pubblici (1).</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 nella parte in cui esso trova applicazione per gli enti locali delle Province autonome di Trento e di Bolzano.</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727</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727. </w:t>
      </w:r>
      <w:proofErr w:type="gramStart"/>
      <w:r>
        <w:rPr>
          <w:rFonts w:ascii="Verdana" w:hAnsi="Verdana"/>
          <w:color w:val="000000"/>
          <w:sz w:val="18"/>
          <w:szCs w:val="18"/>
        </w:rPr>
        <w:t>Al Presidente e ai componenti</w:t>
      </w:r>
      <w:proofErr w:type="gramEnd"/>
      <w:r>
        <w:rPr>
          <w:rFonts w:ascii="Verdana" w:hAnsi="Verdana"/>
          <w:color w:val="000000"/>
          <w:sz w:val="18"/>
          <w:szCs w:val="18"/>
        </w:rPr>
        <w:t xml:space="preserve"> del consiglio di amministrazione sono dovuti gli emolumenti di cui all'articolo 84 del testo unico di cui al decreto legislativo 18 agosto 2000, n. 267, e successive modificazioni, alle condizioni e nella misura ivi stabilite (1).</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 nella parte in cui esso trova applicazione per gli enti locali delle Province autonome di Trento e di Bolzano.</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728</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728. Nelle società a partecipazione mista di enti locali e altri soggetti pubblici o privati, i compensi di cui ai commi 725 e 726 possono essere elevati in proporzione alla partecipazione di soggetti diversi dagli enti locali, nella misura di un punto percentuale ogni cinque punti percentuali di partecipazione di soggetti diversi dagli enti locali nelle società in cui la partecipazione degli enti locali è pari o superiore al 50 per cento del capitale, e di due punti percentuali ogni cinque punti percentuali di partecipazione di soggetti diversi dagli enti locali nelle società in cui la partecipazione degli enti locali è inferiore al 50 per cento del capitale (1</w:t>
      </w:r>
      <w:proofErr w:type="gramEnd"/>
      <w:r>
        <w:rPr>
          <w:rFonts w:ascii="Verdana" w:hAnsi="Verdana"/>
          <w:color w:val="000000"/>
          <w:sz w:val="18"/>
          <w:szCs w:val="18"/>
        </w:rPr>
        <w:t>).</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 nella </w:t>
      </w:r>
      <w:r>
        <w:rPr>
          <w:rFonts w:ascii="Verdana" w:hAnsi="Verdana"/>
          <w:color w:val="000000"/>
          <w:sz w:val="18"/>
          <w:szCs w:val="18"/>
        </w:rPr>
        <w:lastRenderedPageBreak/>
        <w:t>parte in cui esso trova applicazione per gli enti locali delle Province autonome di Trento e di Bolzano.</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729</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729. Il numero complessivo di </w:t>
      </w:r>
      <w:proofErr w:type="gramStart"/>
      <w:r>
        <w:rPr>
          <w:rFonts w:ascii="Verdana" w:hAnsi="Verdana"/>
          <w:color w:val="000000"/>
          <w:sz w:val="18"/>
          <w:szCs w:val="18"/>
        </w:rPr>
        <w:t>componenti</w:t>
      </w:r>
      <w:proofErr w:type="gramEnd"/>
      <w:r>
        <w:rPr>
          <w:rFonts w:ascii="Verdana" w:hAnsi="Verdana"/>
          <w:color w:val="000000"/>
          <w:sz w:val="18"/>
          <w:szCs w:val="18"/>
        </w:rPr>
        <w:t xml:space="preserve"> del consiglio di amministrazione delle società partecipate totalmente anche in via indiretta da enti locali, non può essere superiore a tre, ovvero a cinque per le società con capitale, interamente versato, pari o superiore all'importo che sarà determinato con decreto del Presidente del Consiglio dei ministri su proposta del Ministro per gli affari regionali e le autonomie locali, di concerto con il Ministro dell'interno e con il Ministro dell'economia e delle finanze, sentita la Conferenza Stato-città e autonomie locali, entro sei mesi dalla data di entrata in vigore della presente legge. Nelle società miste il numero massimo di </w:t>
      </w:r>
      <w:proofErr w:type="gramStart"/>
      <w:r>
        <w:rPr>
          <w:rFonts w:ascii="Verdana" w:hAnsi="Verdana"/>
          <w:color w:val="000000"/>
          <w:sz w:val="18"/>
          <w:szCs w:val="18"/>
        </w:rPr>
        <w:t>componenti</w:t>
      </w:r>
      <w:proofErr w:type="gramEnd"/>
      <w:r>
        <w:rPr>
          <w:rFonts w:ascii="Verdana" w:hAnsi="Verdana"/>
          <w:color w:val="000000"/>
          <w:sz w:val="18"/>
          <w:szCs w:val="18"/>
        </w:rPr>
        <w:t xml:space="preserve"> del consiglio di amministrazione designati dai soci pubblici locali comprendendo nel numero anche quelli eventualmente designati dalle regioni non può essere superiore a cinque. Le società adeguano i propri statuti e gli eventuali patti parasociali entro tre mesi dall'entrata in vigore del citato decreto del Presidente </w:t>
      </w:r>
      <w:proofErr w:type="gramStart"/>
      <w:r>
        <w:rPr>
          <w:rFonts w:ascii="Verdana" w:hAnsi="Verdana"/>
          <w:color w:val="000000"/>
          <w:sz w:val="18"/>
          <w:szCs w:val="18"/>
        </w:rPr>
        <w:t>del</w:t>
      </w:r>
      <w:proofErr w:type="gramEnd"/>
      <w:r>
        <w:rPr>
          <w:rFonts w:ascii="Verdana" w:hAnsi="Verdana"/>
          <w:color w:val="000000"/>
          <w:sz w:val="18"/>
          <w:szCs w:val="18"/>
        </w:rPr>
        <w:t xml:space="preserve"> Consiglio dei ministri (1) (2).</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Per la determinazione dell'importo di capitale delle </w:t>
      </w:r>
      <w:proofErr w:type="spellStart"/>
      <w:r>
        <w:rPr>
          <w:rFonts w:ascii="Verdana" w:hAnsi="Verdana"/>
          <w:color w:val="000000"/>
          <w:sz w:val="18"/>
          <w:szCs w:val="18"/>
        </w:rPr>
        <w:t>societa'</w:t>
      </w:r>
      <w:proofErr w:type="spellEnd"/>
      <w:r>
        <w:rPr>
          <w:rFonts w:ascii="Verdana" w:hAnsi="Verdana"/>
          <w:color w:val="000000"/>
          <w:sz w:val="18"/>
          <w:szCs w:val="18"/>
        </w:rPr>
        <w:t xml:space="preserve"> partecipate dagli enti locali ai fini dell'individuazione del numero massimo dei componenti del consiglio di amministrazione, di cui al presente comma, vedi l'articolo unico del D.P.C.M. 26 giugno 2007 . </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(2</w:t>
      </w:r>
      <w:proofErr w:type="gramEnd"/>
      <w:r>
        <w:rPr>
          <w:rFonts w:ascii="Verdana" w:hAnsi="Verdana"/>
          <w:color w:val="000000"/>
          <w:sz w:val="18"/>
          <w:szCs w:val="18"/>
        </w:rPr>
        <w:t xml:space="preserve">) Vedi, anche, l' articolo 3, comma 17, della legge 24 dicembre 2007 n. 244. </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730</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730. Le regioni e le province autonome di Trento e di Bolzano </w:t>
      </w:r>
      <w:proofErr w:type="gramStart"/>
      <w:r>
        <w:rPr>
          <w:rFonts w:ascii="Verdana" w:hAnsi="Verdana"/>
          <w:color w:val="000000"/>
          <w:sz w:val="18"/>
          <w:szCs w:val="18"/>
        </w:rPr>
        <w:t>adeguano</w:t>
      </w:r>
      <w:proofErr w:type="gramEnd"/>
      <w:r>
        <w:rPr>
          <w:rFonts w:ascii="Verdana" w:hAnsi="Verdana"/>
          <w:color w:val="000000"/>
          <w:sz w:val="18"/>
          <w:szCs w:val="18"/>
        </w:rPr>
        <w:t xml:space="preserve"> ai princìpi di cui ai commi da 725 a 735 la disciplina dei compensi degli amministratori delle società da esse partecipate, e del numero massimo dei componenti del consiglio di amministrazione di dette società. L'obbligo di cui al periodo che precede costituisce principio di coordinamento della finanza pubblica (1).</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731</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731. Nell'articolo </w:t>
      </w:r>
      <w:proofErr w:type="gramStart"/>
      <w:r>
        <w:rPr>
          <w:rFonts w:ascii="Verdana" w:hAnsi="Verdana"/>
          <w:color w:val="000000"/>
          <w:sz w:val="18"/>
          <w:szCs w:val="18"/>
        </w:rPr>
        <w:t>82</w:t>
      </w:r>
      <w:proofErr w:type="gramEnd"/>
      <w:r>
        <w:rPr>
          <w:rFonts w:ascii="Verdana" w:hAnsi="Verdana"/>
          <w:color w:val="000000"/>
          <w:sz w:val="18"/>
          <w:szCs w:val="18"/>
        </w:rPr>
        <w:t xml:space="preserve"> del testo unico di cui al decreto legislativo 18 agosto 2000, n. 267, sono apportate le seguenti modifiche:</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a) al comma </w:t>
      </w:r>
      <w:proofErr w:type="gramStart"/>
      <w:r>
        <w:rPr>
          <w:rFonts w:ascii="Verdana" w:hAnsi="Verdana"/>
          <w:color w:val="000000"/>
          <w:sz w:val="18"/>
          <w:szCs w:val="18"/>
        </w:rPr>
        <w:t>1</w:t>
      </w:r>
      <w:proofErr w:type="gramEnd"/>
      <w:r>
        <w:rPr>
          <w:rFonts w:ascii="Verdana" w:hAnsi="Verdana"/>
          <w:color w:val="000000"/>
          <w:sz w:val="18"/>
          <w:szCs w:val="18"/>
        </w:rPr>
        <w:t xml:space="preserve">, dopo le parole: "consigli circoscrizionali" sono inserite le </w:t>
      </w:r>
      <w:proofErr w:type="spellStart"/>
      <w:r>
        <w:rPr>
          <w:rFonts w:ascii="Verdana" w:hAnsi="Verdana"/>
          <w:color w:val="000000"/>
          <w:sz w:val="18"/>
          <w:szCs w:val="18"/>
        </w:rPr>
        <w:t>seguenti:"dei</w:t>
      </w:r>
      <w:proofErr w:type="spellEnd"/>
      <w:r>
        <w:rPr>
          <w:rFonts w:ascii="Verdana" w:hAnsi="Verdana"/>
          <w:color w:val="000000"/>
          <w:sz w:val="18"/>
          <w:szCs w:val="18"/>
        </w:rPr>
        <w:t xml:space="preserve"> soli comuni capoluogo di provincia"; </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b) al comma </w:t>
      </w:r>
      <w:proofErr w:type="gramStart"/>
      <w:r>
        <w:rPr>
          <w:rFonts w:ascii="Verdana" w:hAnsi="Verdana"/>
          <w:color w:val="000000"/>
          <w:sz w:val="18"/>
          <w:szCs w:val="18"/>
        </w:rPr>
        <w:t>2</w:t>
      </w:r>
      <w:proofErr w:type="gramEnd"/>
      <w:r>
        <w:rPr>
          <w:rFonts w:ascii="Verdana" w:hAnsi="Verdana"/>
          <w:color w:val="000000"/>
          <w:sz w:val="18"/>
          <w:szCs w:val="18"/>
        </w:rPr>
        <w:t>, dopo la parola: "circoscrizionali " sono inserite le seguenti: ", limitatamente ai comuni capoluogo di provincia, ".</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732</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732. Nel comma </w:t>
      </w:r>
      <w:proofErr w:type="gramStart"/>
      <w:r>
        <w:rPr>
          <w:rFonts w:ascii="Verdana" w:hAnsi="Verdana"/>
          <w:color w:val="000000"/>
          <w:sz w:val="18"/>
          <w:szCs w:val="18"/>
        </w:rPr>
        <w:t>3</w:t>
      </w:r>
      <w:proofErr w:type="gramEnd"/>
      <w:r>
        <w:rPr>
          <w:rFonts w:ascii="Verdana" w:hAnsi="Verdana"/>
          <w:color w:val="000000"/>
          <w:sz w:val="18"/>
          <w:szCs w:val="18"/>
        </w:rPr>
        <w:t xml:space="preserve"> dell'articolo 234 del testo unico di cui al decreto legislativo 18 agosto 2000, n. 267, il numero: "5.000" è sostituito dal seguente: "15.000".</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733</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 xml:space="preserve">733. Le disposizioni di cui ai commi da 725 a 730 non si </w:t>
      </w:r>
      <w:proofErr w:type="gramStart"/>
      <w:r>
        <w:rPr>
          <w:rFonts w:ascii="Verdana" w:hAnsi="Verdana"/>
          <w:color w:val="000000"/>
          <w:sz w:val="18"/>
          <w:szCs w:val="18"/>
        </w:rPr>
        <w:t>applicano</w:t>
      </w:r>
      <w:proofErr w:type="gramEnd"/>
      <w:r>
        <w:rPr>
          <w:rFonts w:ascii="Verdana" w:hAnsi="Verdana"/>
          <w:color w:val="000000"/>
          <w:sz w:val="18"/>
          <w:szCs w:val="18"/>
        </w:rPr>
        <w:t xml:space="preserve"> alle società quotate in borsa.</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734</w:t>
      </w:r>
    </w:p>
    <w:p w:rsidR="00936D13" w:rsidRDefault="00936D13" w:rsidP="00936D13">
      <w:pPr>
        <w:spacing w:before="0" w:beforeAutospacing="0" w:after="0" w:afterAutospacing="0"/>
        <w:rPr>
          <w:rFonts w:ascii="Verdana" w:hAnsi="Verdana"/>
          <w:color w:val="000000"/>
          <w:sz w:val="18"/>
          <w:szCs w:val="18"/>
        </w:rPr>
      </w:pPr>
      <w:r>
        <w:rPr>
          <w:rFonts w:ascii="Verdana" w:hAnsi="Verdana"/>
          <w:color w:val="000000"/>
          <w:sz w:val="18"/>
          <w:szCs w:val="18"/>
        </w:rPr>
        <w:t>734. Non può essere nominato amministratore di ente, istituzione, azienda pubblica, società a totale o parziale capitale pubblico chi, avendo ricoperto nei cinque anni precedenti incarichi analoghi, abbia chiuso in perdita tre esercizi consecutivi (</w:t>
      </w:r>
      <w:proofErr w:type="gramStart"/>
      <w:r>
        <w:rPr>
          <w:rFonts w:ascii="Verdana" w:hAnsi="Verdana"/>
          <w:color w:val="000000"/>
          <w:sz w:val="18"/>
          <w:szCs w:val="18"/>
        </w:rPr>
        <w:t>1</w:t>
      </w:r>
      <w:proofErr w:type="gramEnd"/>
      <w:r>
        <w:rPr>
          <w:rFonts w:ascii="Verdana" w:hAnsi="Verdana"/>
          <w:color w:val="000000"/>
          <w:sz w:val="18"/>
          <w:szCs w:val="18"/>
        </w:rPr>
        <w:t>) (2).</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(1</w:t>
      </w:r>
      <w:proofErr w:type="gramEnd"/>
      <w:r>
        <w:rPr>
          <w:rFonts w:ascii="Verdana" w:hAnsi="Verdana"/>
          <w:color w:val="000000"/>
          <w:sz w:val="18"/>
          <w:szCs w:val="18"/>
        </w:rPr>
        <w:t xml:space="preserve">) La Corte Costituzionale con sentenza 20 maggio 2008 , n. 159 (in </w:t>
      </w:r>
      <w:proofErr w:type="spellStart"/>
      <w:r>
        <w:rPr>
          <w:rFonts w:ascii="Verdana" w:hAnsi="Verdana"/>
          <w:color w:val="000000"/>
          <w:sz w:val="18"/>
          <w:szCs w:val="18"/>
        </w:rPr>
        <w:t>Gazz</w:t>
      </w:r>
      <w:proofErr w:type="spellEnd"/>
      <w:r>
        <w:rPr>
          <w:rFonts w:ascii="Verdana" w:hAnsi="Verdana"/>
          <w:color w:val="000000"/>
          <w:sz w:val="18"/>
          <w:szCs w:val="18"/>
        </w:rPr>
        <w:t xml:space="preserve">. Uff., 28 maggio 2008, n. 23) ha dichiarato </w:t>
      </w:r>
      <w:proofErr w:type="spellStart"/>
      <w:r>
        <w:rPr>
          <w:rFonts w:ascii="Verdana" w:hAnsi="Verdana"/>
          <w:color w:val="000000"/>
          <w:sz w:val="18"/>
          <w:szCs w:val="18"/>
        </w:rPr>
        <w:t>l'illegittimita'</w:t>
      </w:r>
      <w:proofErr w:type="spellEnd"/>
      <w:r>
        <w:rPr>
          <w:rFonts w:ascii="Verdana" w:hAnsi="Verdana"/>
          <w:color w:val="000000"/>
          <w:sz w:val="18"/>
          <w:szCs w:val="18"/>
        </w:rPr>
        <w:t xml:space="preserve"> costituzionale del presente comma, nella parte in cui esso si riferisce alle Regioni e alle Province autonome di Trento e di Bolzano.</w:t>
      </w:r>
    </w:p>
    <w:p w:rsidR="00936D13" w:rsidRDefault="00936D13" w:rsidP="00936D13">
      <w:pPr>
        <w:spacing w:before="0" w:beforeAutospacing="0" w:after="0" w:afterAutospacing="0"/>
        <w:rPr>
          <w:rFonts w:ascii="Verdana" w:hAnsi="Verdana"/>
          <w:color w:val="000000"/>
          <w:sz w:val="18"/>
          <w:szCs w:val="18"/>
        </w:rPr>
      </w:pPr>
      <w:proofErr w:type="gramStart"/>
      <w:r>
        <w:rPr>
          <w:rFonts w:ascii="Verdana" w:hAnsi="Verdana"/>
          <w:color w:val="000000"/>
          <w:sz w:val="18"/>
          <w:szCs w:val="18"/>
        </w:rPr>
        <w:t>(2</w:t>
      </w:r>
      <w:proofErr w:type="gramEnd"/>
      <w:r>
        <w:rPr>
          <w:rFonts w:ascii="Verdana" w:hAnsi="Verdana"/>
          <w:color w:val="000000"/>
          <w:sz w:val="18"/>
          <w:szCs w:val="18"/>
        </w:rPr>
        <w:t xml:space="preserve">) A norma dell'articolo 3, comma 32 bis, della legge 24 dicembre 2007, n. 244, il presente comma si interpreta nel senso che non può essere nominato amministratore di ente, istituzione, azienda pubblica, società a totale o parziale capitale pubblico chi, avendo ricoperto nei cinque anni precedenti incarichi analoghi, abbia registrato, per tre esercizi consecutivi, un progressivo peggioramento dei conti per ragioni riferibili a non necessitate scelte gestionali. </w:t>
      </w:r>
    </w:p>
    <w:p w:rsidR="00936D13" w:rsidRDefault="00936D13" w:rsidP="00936D13">
      <w:pPr>
        <w:spacing w:before="0" w:beforeAutospacing="0" w:after="0" w:afterAutospacing="0"/>
        <w:jc w:val="center"/>
        <w:rPr>
          <w:rFonts w:ascii="Verdana" w:hAnsi="Verdana"/>
          <w:color w:val="000000"/>
          <w:sz w:val="18"/>
          <w:szCs w:val="18"/>
        </w:rPr>
      </w:pPr>
      <w:r>
        <w:rPr>
          <w:rFonts w:ascii="Verdana" w:hAnsi="Verdana"/>
          <w:color w:val="000000"/>
          <w:sz w:val="18"/>
          <w:szCs w:val="18"/>
        </w:rPr>
        <w:t>COMMA 735</w:t>
      </w:r>
    </w:p>
    <w:p w:rsidR="00936D13" w:rsidRDefault="00936D13" w:rsidP="00936D13">
      <w:r>
        <w:rPr>
          <w:rFonts w:ascii="Verdana" w:hAnsi="Verdana"/>
          <w:color w:val="000000"/>
          <w:sz w:val="18"/>
          <w:szCs w:val="18"/>
        </w:rPr>
        <w:t xml:space="preserve">735. Gli incarichi di amministratore delle società </w:t>
      </w:r>
      <w:proofErr w:type="gramStart"/>
      <w:r>
        <w:rPr>
          <w:rFonts w:ascii="Verdana" w:hAnsi="Verdana"/>
          <w:color w:val="000000"/>
          <w:sz w:val="18"/>
          <w:szCs w:val="18"/>
        </w:rPr>
        <w:t>di</w:t>
      </w:r>
      <w:proofErr w:type="gramEnd"/>
      <w:r>
        <w:rPr>
          <w:rFonts w:ascii="Verdana" w:hAnsi="Verdana"/>
          <w:color w:val="000000"/>
          <w:sz w:val="18"/>
          <w:szCs w:val="18"/>
        </w:rPr>
        <w:t xml:space="preserve"> cui ai commi da 725 a 734 conferiti da soci pubblici e i relativi compensi sono pubblicati nell'albo e nel sito informatico dei soci pubblici a cura del responsabile individuato da ciascun ente. La pubblicità è soggetta ad aggiornamento semestrale. La violazione dell'obbligo di pubblicazione è punita con la sanzione amministrativa pecuniaria fino a 10.000 euro, </w:t>
      </w:r>
      <w:proofErr w:type="gramStart"/>
      <w:r>
        <w:rPr>
          <w:rFonts w:ascii="Verdana" w:hAnsi="Verdana"/>
          <w:color w:val="000000"/>
          <w:sz w:val="18"/>
          <w:szCs w:val="18"/>
        </w:rPr>
        <w:t>irrogata</w:t>
      </w:r>
      <w:proofErr w:type="gramEnd"/>
      <w:r>
        <w:rPr>
          <w:rFonts w:ascii="Verdana" w:hAnsi="Verdana"/>
          <w:color w:val="000000"/>
          <w:sz w:val="18"/>
          <w:szCs w:val="18"/>
        </w:rPr>
        <w:t xml:space="preserve"> dal prefetto nella cui circoscrizione ha sede la società. La stessa sanzione si applica agli amministratori societari che non comunicano ai soci pubblici il proprio incarico </w:t>
      </w:r>
      <w:proofErr w:type="gramStart"/>
      <w:r>
        <w:rPr>
          <w:rFonts w:ascii="Verdana" w:hAnsi="Verdana"/>
          <w:color w:val="000000"/>
          <w:sz w:val="18"/>
          <w:szCs w:val="18"/>
        </w:rPr>
        <w:t>ed</w:t>
      </w:r>
      <w:proofErr w:type="gramEnd"/>
      <w:r>
        <w:rPr>
          <w:rFonts w:ascii="Verdana" w:hAnsi="Verdana"/>
          <w:color w:val="000000"/>
          <w:sz w:val="18"/>
          <w:szCs w:val="18"/>
        </w:rPr>
        <w:t xml:space="preserve"> il relativo compenso entro trenta giorni dal conferimento ovvero, per le indennità di risultato di cui al comma 725, entro trenta giorni dal percepimento.</w:t>
      </w:r>
    </w:p>
    <w:sectPr w:rsidR="00936D13" w:rsidSect="00D322D2">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doNotTrackMoves/>
  <w:defaultTabStop w:val="720"/>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36D13"/>
    <w:rsid w:val="00152216"/>
    <w:rsid w:val="003067CC"/>
    <w:rsid w:val="00936D13"/>
    <w:rsid w:val="00D322D2"/>
    <w:rsid w:val="00D976C1"/>
    <w:rsid w:val="00F97D8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38B0B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D13"/>
    <w:pPr>
      <w:spacing w:before="100" w:beforeAutospacing="1" w:after="100" w:afterAutospacing="1"/>
    </w:pPr>
    <w:rPr>
      <w:rFonts w:ascii="Times New Roman" w:eastAsia="Times New Roman" w:hAnsi="Times New Roman"/>
      <w:sz w:val="24"/>
      <w:szCs w:val="24"/>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D13"/>
    <w:pPr>
      <w:spacing w:before="100" w:beforeAutospacing="1" w:after="100" w:afterAutospacing="1"/>
    </w:pPr>
    <w:rPr>
      <w:rFonts w:ascii="Times New Roman" w:eastAsia="Times New Roman" w:hAnsi="Times New Roman"/>
      <w:sz w:val="24"/>
      <w:szCs w:val="24"/>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1230</Words>
  <Characters>7015</Characters>
  <Application>Microsoft Macintosh Word</Application>
  <DocSecurity>0</DocSecurity>
  <Lines>58</Lines>
  <Paragraphs>16</Paragraphs>
  <ScaleCrop>false</ScaleCrop>
  <Company>demo</Company>
  <LinksUpToDate>false</LinksUpToDate>
  <CharactersWithSpaces>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Appio</dc:creator>
  <cp:keywords/>
  <dc:description/>
  <cp:lastModifiedBy>Luisa Appio</cp:lastModifiedBy>
  <cp:revision>1</cp:revision>
  <dcterms:created xsi:type="dcterms:W3CDTF">2011-09-30T09:23:00Z</dcterms:created>
  <dcterms:modified xsi:type="dcterms:W3CDTF">2011-09-30T10:15:00Z</dcterms:modified>
</cp:coreProperties>
</file>